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4679888" w:rsidR="001A53D6" w:rsidRPr="00C66E4D" w:rsidRDefault="00B90918" w:rsidP="00D06917">
            <w:pPr>
              <w:spacing w:line="360" w:lineRule="auto"/>
              <w:jc w:val="both"/>
              <w:rPr>
                <w:rFonts w:ascii="Times New Roman" w:hAnsi="Times New Roman" w:cs="Times New Roman"/>
                <w:b/>
                <w:color w:val="000000" w:themeColor="text1"/>
              </w:rPr>
            </w:pPr>
            <w:bookmarkStart w:id="0" w:name="_GoBack"/>
            <w:r w:rsidRPr="00B90918">
              <w:rPr>
                <w:rFonts w:ascii="Times New Roman" w:hAnsi="Times New Roman" w:cs="Times New Roman"/>
                <w:b/>
                <w:color w:val="000000" w:themeColor="text1"/>
              </w:rPr>
              <w:t>JSPCR-2975</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4594A2B" w:rsidR="003069E0" w:rsidRPr="00C66E4D" w:rsidRDefault="00B90918"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B90918">
              <w:rPr>
                <w:rFonts w:ascii="Times New Roman" w:hAnsi="Times New Roman" w:cs="Times New Roman"/>
                <w:b/>
                <w:color w:val="000000" w:themeColor="text1"/>
              </w:rPr>
              <w:t>Hsu Vivien</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333A9D99"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B90918" w:rsidRPr="00B90918">
              <w:rPr>
                <w:rFonts w:ascii="Times New Roman" w:eastAsia="Times New Roman" w:hAnsi="Times New Roman" w:cs="Times New Roman"/>
                <w:b/>
                <w:bCs/>
                <w:color w:val="000000" w:themeColor="text1"/>
                <w:shd w:val="clear" w:color="auto" w:fill="FFFFFF"/>
                <w:lang w:val="en-IN" w:eastAsia="en-IN"/>
              </w:rPr>
              <w:t>Severe contraction and almost complete obliteration of the urinary bladder – lessons learnt in management of lower urinary tract symptoms</w:t>
            </w:r>
          </w:p>
          <w:p w14:paraId="3E546D57" w14:textId="752843FC" w:rsidR="00D33E49" w:rsidRDefault="00140858" w:rsidP="00240083">
            <w:p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B90918" w:rsidRPr="00B90918">
              <w:rPr>
                <w:rFonts w:ascii="Times New Roman" w:eastAsia="Times New Roman" w:hAnsi="Times New Roman" w:cs="Times New Roman"/>
                <w:bCs/>
                <w:color w:val="000000" w:themeColor="text1"/>
                <w:shd w:val="clear" w:color="auto" w:fill="FFFFFF"/>
                <w:lang w:val="en-IN" w:eastAsia="en-IN"/>
              </w:rPr>
              <w:t xml:space="preserve">The article provides valuable insights into the challenges of managing severe bladder contraction and obliteration in patients with LUTS. With minor revisions and enhancements, particularly in incorporating recent literature and strengthening the conclusion, the article will be </w:t>
            </w:r>
            <w:proofErr w:type="gramStart"/>
            <w:r w:rsidR="00B90918" w:rsidRPr="00B90918">
              <w:rPr>
                <w:rFonts w:ascii="Times New Roman" w:eastAsia="Times New Roman" w:hAnsi="Times New Roman" w:cs="Times New Roman"/>
                <w:bCs/>
                <w:color w:val="000000" w:themeColor="text1"/>
                <w:shd w:val="clear" w:color="auto" w:fill="FFFFFF"/>
                <w:lang w:val="en-IN" w:eastAsia="en-IN"/>
              </w:rPr>
              <w:t>well-positioned</w:t>
            </w:r>
            <w:proofErr w:type="gramEnd"/>
            <w:r w:rsidR="00B90918" w:rsidRPr="00B90918">
              <w:rPr>
                <w:rFonts w:ascii="Times New Roman" w:eastAsia="Times New Roman" w:hAnsi="Times New Roman" w:cs="Times New Roman"/>
                <w:bCs/>
                <w:color w:val="000000" w:themeColor="text1"/>
                <w:shd w:val="clear" w:color="auto" w:fill="FFFFFF"/>
                <w:lang w:val="en-IN" w:eastAsia="en-IN"/>
              </w:rPr>
              <w:t xml:space="preserve"> to contribute to the literature on this topic.</w:t>
            </w:r>
          </w:p>
          <w:p w14:paraId="740C6215" w14:textId="533B28F1" w:rsidR="00443A69" w:rsidRDefault="00DD7711" w:rsidP="00240083">
            <w:pPr>
              <w:spacing w:after="160" w:line="360" w:lineRule="auto"/>
              <w:jc w:val="both"/>
              <w:rPr>
                <w:rFonts w:ascii="Times New Roman" w:hAnsi="Times New Roman" w:cs="Times New Roman"/>
                <w:bCs/>
                <w:szCs w:val="24"/>
              </w:rPr>
            </w:pPr>
            <w:r>
              <w:rPr>
                <w:rFonts w:ascii="Times New Roman" w:hAnsi="Times New Roman" w:cs="Times New Roman"/>
                <w:bCs/>
                <w:szCs w:val="24"/>
              </w:rPr>
              <w:t xml:space="preserve">Introduction: - </w:t>
            </w:r>
            <w:r w:rsidR="00B90918" w:rsidRPr="00B90918">
              <w:rPr>
                <w:rFonts w:ascii="Times New Roman" w:hAnsi="Times New Roman" w:cs="Times New Roman"/>
                <w:bCs/>
                <w:szCs w:val="24"/>
              </w:rPr>
              <w:t>The introduction provides a comprehensive overview of LUTS and their potential causes, setting the stage for the case presentation. It effectively emphasizes the importance of early recognition and intervention. However, it could benefit from citing recent literature to enhance relevance and contextualization.</w:t>
            </w:r>
          </w:p>
          <w:p w14:paraId="1F9E9246" w14:textId="3254A209" w:rsidR="00B90918" w:rsidRPr="00B90918" w:rsidRDefault="00B90918" w:rsidP="00B90918">
            <w:pPr>
              <w:pStyle w:val="ListParagraph"/>
              <w:numPr>
                <w:ilvl w:val="0"/>
                <w:numId w:val="4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90918">
              <w:rPr>
                <w:rFonts w:ascii="Times New Roman" w:eastAsia="Times New Roman" w:hAnsi="Times New Roman" w:cs="Times New Roman"/>
                <w:bCs/>
                <w:color w:val="000000" w:themeColor="text1"/>
                <w:shd w:val="clear" w:color="auto" w:fill="FFFFFF"/>
                <w:lang w:val="en-IN" w:eastAsia="en-IN"/>
              </w:rPr>
              <w:t xml:space="preserve">Include </w:t>
            </w:r>
            <w:proofErr w:type="gramStart"/>
            <w:r w:rsidRPr="00B90918">
              <w:rPr>
                <w:rFonts w:ascii="Times New Roman" w:eastAsia="Times New Roman" w:hAnsi="Times New Roman" w:cs="Times New Roman"/>
                <w:bCs/>
                <w:color w:val="000000" w:themeColor="text1"/>
                <w:shd w:val="clear" w:color="auto" w:fill="FFFFFF"/>
                <w:lang w:val="en-IN" w:eastAsia="en-IN"/>
              </w:rPr>
              <w:t>more detailed information about the patient's symptoms and their impact on his daily life to provide a holistic understanding of his condition</w:t>
            </w:r>
            <w:proofErr w:type="gramEnd"/>
            <w:r w:rsidRPr="00B90918">
              <w:rPr>
                <w:rFonts w:ascii="Times New Roman" w:eastAsia="Times New Roman" w:hAnsi="Times New Roman" w:cs="Times New Roman"/>
                <w:bCs/>
                <w:color w:val="000000" w:themeColor="text1"/>
                <w:shd w:val="clear" w:color="auto" w:fill="FFFFFF"/>
                <w:lang w:val="en-IN" w:eastAsia="en-IN"/>
              </w:rPr>
              <w:t>.</w:t>
            </w:r>
          </w:p>
          <w:p w14:paraId="73D9017E" w14:textId="1B359E4B" w:rsidR="00B90918" w:rsidRPr="00B90918" w:rsidRDefault="00B90918" w:rsidP="00B90918">
            <w:pPr>
              <w:pStyle w:val="ListParagraph"/>
              <w:numPr>
                <w:ilvl w:val="0"/>
                <w:numId w:val="4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90918">
              <w:rPr>
                <w:rFonts w:ascii="Times New Roman" w:eastAsia="Times New Roman" w:hAnsi="Times New Roman" w:cs="Times New Roman"/>
                <w:bCs/>
                <w:color w:val="000000" w:themeColor="text1"/>
                <w:shd w:val="clear" w:color="auto" w:fill="FFFFFF"/>
                <w:lang w:val="en-IN" w:eastAsia="en-IN"/>
              </w:rPr>
              <w:t>Expand on the discussion of bladder preservation strategies, such as intermittent catheterization or bladder training, and their potential efficacy in this case.</w:t>
            </w:r>
          </w:p>
          <w:p w14:paraId="730667A7" w14:textId="2FE42AA2" w:rsidR="00B90918" w:rsidRPr="00B90918" w:rsidRDefault="00B90918" w:rsidP="00B90918">
            <w:pPr>
              <w:pStyle w:val="ListParagraph"/>
              <w:numPr>
                <w:ilvl w:val="0"/>
                <w:numId w:val="4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90918">
              <w:rPr>
                <w:rFonts w:ascii="Times New Roman" w:eastAsia="Times New Roman" w:hAnsi="Times New Roman" w:cs="Times New Roman"/>
                <w:bCs/>
                <w:color w:val="000000" w:themeColor="text1"/>
                <w:shd w:val="clear" w:color="auto" w:fill="FFFFFF"/>
                <w:lang w:val="en-IN" w:eastAsia="en-IN"/>
              </w:rPr>
              <w:t>Include a discussion on the role of multidisciplinary care in managing complex cases of LUTS, including collaboration between urologists, nephrologists, and other specialists.</w:t>
            </w:r>
          </w:p>
          <w:p w14:paraId="215E5069" w14:textId="26129443" w:rsidR="00B90918" w:rsidRPr="00B90918" w:rsidRDefault="00B90918" w:rsidP="00B90918">
            <w:pPr>
              <w:pStyle w:val="ListParagraph"/>
              <w:numPr>
                <w:ilvl w:val="0"/>
                <w:numId w:val="4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90918">
              <w:rPr>
                <w:rFonts w:ascii="Times New Roman" w:eastAsia="Times New Roman" w:hAnsi="Times New Roman" w:cs="Times New Roman"/>
                <w:bCs/>
                <w:color w:val="000000" w:themeColor="text1"/>
                <w:shd w:val="clear" w:color="auto" w:fill="FFFFFF"/>
                <w:lang w:val="en-IN" w:eastAsia="en-IN"/>
              </w:rPr>
              <w:t>Provide specific recommendations for clinicians based on the lessons learned from the case, such as early referral for urodynamic testing or consideration of alternative bladder management strategies.</w:t>
            </w:r>
          </w:p>
          <w:p w14:paraId="1802B441" w14:textId="77777777" w:rsidR="00B90918" w:rsidRPr="00B90918" w:rsidRDefault="00B90918" w:rsidP="00B90918">
            <w:pPr>
              <w:pStyle w:val="ListParagraph"/>
              <w:numPr>
                <w:ilvl w:val="0"/>
                <w:numId w:val="4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90918">
              <w:rPr>
                <w:rFonts w:ascii="Times New Roman" w:eastAsia="Times New Roman" w:hAnsi="Times New Roman" w:cs="Times New Roman"/>
                <w:bCs/>
                <w:color w:val="000000" w:themeColor="text1"/>
                <w:shd w:val="clear" w:color="auto" w:fill="FFFFFF"/>
                <w:lang w:val="en-IN" w:eastAsia="en-IN"/>
              </w:rPr>
              <w:t>Incorporate a figure illustrating the patient's bladder anatomy to enhance the understanding of the case presentation.</w:t>
            </w:r>
          </w:p>
          <w:p w14:paraId="387941E6" w14:textId="3AC9D6AA" w:rsidR="0049531E" w:rsidRPr="00C66E4D" w:rsidRDefault="00B90918"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br/>
            </w:r>
            <w:r w:rsidR="00DE24E6"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00DE24E6"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BBFEA" w14:textId="77777777" w:rsidR="00F53A27" w:rsidRDefault="00F53A27" w:rsidP="00F65AB0">
      <w:pPr>
        <w:spacing w:after="0" w:line="240" w:lineRule="auto"/>
      </w:pPr>
      <w:r>
        <w:separator/>
      </w:r>
    </w:p>
  </w:endnote>
  <w:endnote w:type="continuationSeparator" w:id="0">
    <w:p w14:paraId="45E3DC7E" w14:textId="77777777" w:rsidR="00F53A27" w:rsidRDefault="00F53A2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C392D" w14:textId="77777777" w:rsidR="00F53A27" w:rsidRDefault="00F53A27" w:rsidP="00F65AB0">
      <w:pPr>
        <w:spacing w:after="0" w:line="240" w:lineRule="auto"/>
      </w:pPr>
      <w:r>
        <w:separator/>
      </w:r>
    </w:p>
  </w:footnote>
  <w:footnote w:type="continuationSeparator" w:id="0">
    <w:p w14:paraId="48493935" w14:textId="77777777" w:rsidR="00F53A27" w:rsidRDefault="00F53A27"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B053FC9"/>
    <w:multiLevelType w:val="hybridMultilevel"/>
    <w:tmpl w:val="92D6C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A22229"/>
    <w:multiLevelType w:val="hybridMultilevel"/>
    <w:tmpl w:val="752A5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F002355"/>
    <w:multiLevelType w:val="hybridMultilevel"/>
    <w:tmpl w:val="583EA7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40161C7"/>
    <w:multiLevelType w:val="hybridMultilevel"/>
    <w:tmpl w:val="92A68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41B69D4"/>
    <w:multiLevelType w:val="multilevel"/>
    <w:tmpl w:val="B48E5840"/>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i/>
        <w:sz w:val="22"/>
      </w:rPr>
    </w:lvl>
    <w:lvl w:ilvl="2">
      <w:start w:val="1"/>
      <w:numFmt w:val="decimal"/>
      <w:isLgl/>
      <w:lvlText w:val="%1.%2.%3."/>
      <w:lvlJc w:val="left"/>
      <w:pPr>
        <w:ind w:left="1080" w:hanging="720"/>
      </w:pPr>
      <w:rPr>
        <w:rFonts w:hint="default"/>
        <w:i/>
        <w:sz w:val="22"/>
      </w:rPr>
    </w:lvl>
    <w:lvl w:ilvl="3">
      <w:start w:val="1"/>
      <w:numFmt w:val="decimal"/>
      <w:isLgl/>
      <w:lvlText w:val="%1.%2.%3.%4."/>
      <w:lvlJc w:val="left"/>
      <w:pPr>
        <w:ind w:left="1080" w:hanging="720"/>
      </w:pPr>
      <w:rPr>
        <w:rFonts w:hint="default"/>
        <w:i/>
        <w:sz w:val="22"/>
      </w:rPr>
    </w:lvl>
    <w:lvl w:ilvl="4">
      <w:start w:val="1"/>
      <w:numFmt w:val="decimal"/>
      <w:isLgl/>
      <w:lvlText w:val="%1.%2.%3.%4.%5."/>
      <w:lvlJc w:val="left"/>
      <w:pPr>
        <w:ind w:left="1440" w:hanging="1080"/>
      </w:pPr>
      <w:rPr>
        <w:rFonts w:hint="default"/>
        <w:i/>
        <w:sz w:val="22"/>
      </w:rPr>
    </w:lvl>
    <w:lvl w:ilvl="5">
      <w:start w:val="1"/>
      <w:numFmt w:val="decimal"/>
      <w:isLgl/>
      <w:lvlText w:val="%1.%2.%3.%4.%5.%6."/>
      <w:lvlJc w:val="left"/>
      <w:pPr>
        <w:ind w:left="1440" w:hanging="1080"/>
      </w:pPr>
      <w:rPr>
        <w:rFonts w:hint="default"/>
        <w:i/>
        <w:sz w:val="22"/>
      </w:rPr>
    </w:lvl>
    <w:lvl w:ilvl="6">
      <w:start w:val="1"/>
      <w:numFmt w:val="decimal"/>
      <w:isLgl/>
      <w:lvlText w:val="%1.%2.%3.%4.%5.%6.%7."/>
      <w:lvlJc w:val="left"/>
      <w:pPr>
        <w:ind w:left="1800" w:hanging="1440"/>
      </w:pPr>
      <w:rPr>
        <w:rFonts w:hint="default"/>
        <w:i/>
        <w:sz w:val="22"/>
      </w:rPr>
    </w:lvl>
    <w:lvl w:ilvl="7">
      <w:start w:val="1"/>
      <w:numFmt w:val="decimal"/>
      <w:isLgl/>
      <w:lvlText w:val="%1.%2.%3.%4.%5.%6.%7.%8."/>
      <w:lvlJc w:val="left"/>
      <w:pPr>
        <w:ind w:left="1800" w:hanging="1440"/>
      </w:pPr>
      <w:rPr>
        <w:rFonts w:hint="default"/>
        <w:i/>
        <w:sz w:val="22"/>
      </w:rPr>
    </w:lvl>
    <w:lvl w:ilvl="8">
      <w:start w:val="1"/>
      <w:numFmt w:val="decimal"/>
      <w:isLgl/>
      <w:lvlText w:val="%1.%2.%3.%4.%5.%6.%7.%8.%9."/>
      <w:lvlJc w:val="left"/>
      <w:pPr>
        <w:ind w:left="2160" w:hanging="1800"/>
      </w:pPr>
      <w:rPr>
        <w:rFonts w:hint="default"/>
        <w:i/>
        <w:sz w:val="22"/>
      </w:rPr>
    </w:lvl>
  </w:abstractNum>
  <w:abstractNum w:abstractNumId="29">
    <w:nsid w:val="55711BCE"/>
    <w:multiLevelType w:val="hybridMultilevel"/>
    <w:tmpl w:val="DEEA59E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703C7E24"/>
    <w:multiLevelType w:val="hybridMultilevel"/>
    <w:tmpl w:val="EDFC6B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70C330B2"/>
    <w:multiLevelType w:val="hybridMultilevel"/>
    <w:tmpl w:val="AB9E7C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0"/>
  </w:num>
  <w:num w:numId="4">
    <w:abstractNumId w:val="1"/>
  </w:num>
  <w:num w:numId="5">
    <w:abstractNumId w:val="7"/>
  </w:num>
  <w:num w:numId="6">
    <w:abstractNumId w:val="41"/>
  </w:num>
  <w:num w:numId="7">
    <w:abstractNumId w:val="33"/>
  </w:num>
  <w:num w:numId="8">
    <w:abstractNumId w:val="23"/>
  </w:num>
  <w:num w:numId="9">
    <w:abstractNumId w:val="32"/>
  </w:num>
  <w:num w:numId="10">
    <w:abstractNumId w:val="34"/>
  </w:num>
  <w:num w:numId="11">
    <w:abstractNumId w:val="14"/>
  </w:num>
  <w:num w:numId="12">
    <w:abstractNumId w:val="26"/>
  </w:num>
  <w:num w:numId="13">
    <w:abstractNumId w:val="20"/>
  </w:num>
  <w:num w:numId="14">
    <w:abstractNumId w:val="30"/>
  </w:num>
  <w:num w:numId="15">
    <w:abstractNumId w:val="22"/>
  </w:num>
  <w:num w:numId="16">
    <w:abstractNumId w:val="12"/>
  </w:num>
  <w:num w:numId="17">
    <w:abstractNumId w:val="2"/>
  </w:num>
  <w:num w:numId="18">
    <w:abstractNumId w:val="18"/>
  </w:num>
  <w:num w:numId="19">
    <w:abstractNumId w:val="25"/>
  </w:num>
  <w:num w:numId="20">
    <w:abstractNumId w:val="21"/>
  </w:num>
  <w:num w:numId="21">
    <w:abstractNumId w:val="6"/>
  </w:num>
  <w:num w:numId="22">
    <w:abstractNumId w:val="42"/>
  </w:num>
  <w:num w:numId="23">
    <w:abstractNumId w:val="3"/>
  </w:num>
  <w:num w:numId="24">
    <w:abstractNumId w:val="31"/>
  </w:num>
  <w:num w:numId="25">
    <w:abstractNumId w:val="5"/>
  </w:num>
  <w:num w:numId="26">
    <w:abstractNumId w:val="16"/>
  </w:num>
  <w:num w:numId="27">
    <w:abstractNumId w:val="19"/>
  </w:num>
  <w:num w:numId="28">
    <w:abstractNumId w:val="11"/>
  </w:num>
  <w:num w:numId="29">
    <w:abstractNumId w:val="36"/>
  </w:num>
  <w:num w:numId="30">
    <w:abstractNumId w:val="15"/>
  </w:num>
  <w:num w:numId="31">
    <w:abstractNumId w:val="13"/>
  </w:num>
  <w:num w:numId="32">
    <w:abstractNumId w:val="39"/>
  </w:num>
  <w:num w:numId="33">
    <w:abstractNumId w:val="4"/>
  </w:num>
  <w:num w:numId="34">
    <w:abstractNumId w:val="35"/>
  </w:num>
  <w:num w:numId="35">
    <w:abstractNumId w:val="40"/>
  </w:num>
  <w:num w:numId="36">
    <w:abstractNumId w:val="38"/>
  </w:num>
  <w:num w:numId="37">
    <w:abstractNumId w:val="28"/>
  </w:num>
  <w:num w:numId="38">
    <w:abstractNumId w:val="9"/>
  </w:num>
  <w:num w:numId="39">
    <w:abstractNumId w:val="8"/>
  </w:num>
  <w:num w:numId="40">
    <w:abstractNumId w:val="37"/>
  </w:num>
  <w:num w:numId="41">
    <w:abstractNumId w:val="29"/>
  </w:num>
  <w:num w:numId="42">
    <w:abstractNumId w:val="27"/>
  </w:num>
  <w:num w:numId="43">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3D0D"/>
    <w:rsid w:val="00B84995"/>
    <w:rsid w:val="00B871AA"/>
    <w:rsid w:val="00B90918"/>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46EB1"/>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A27"/>
    <w:rsid w:val="00F53EA8"/>
    <w:rsid w:val="00F56361"/>
    <w:rsid w:val="00F56BDC"/>
    <w:rsid w:val="00F574BC"/>
    <w:rsid w:val="00F60ED0"/>
    <w:rsid w:val="00F625D5"/>
    <w:rsid w:val="00F64B8A"/>
    <w:rsid w:val="00F65AB0"/>
    <w:rsid w:val="00F669EE"/>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1983635">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0864558">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45891131">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89565722">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2155391">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02419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A84BA-2ED8-4D57-9BA6-829A856AD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2024-05-11T12:19:00Z</dcterms:created>
  <dcterms:modified xsi:type="dcterms:W3CDTF">2024-05-11T12:19:00Z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